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df28d6028ba67efb127e3502c07c202dc0dfd99"/>
    <w:p>
      <w:pPr>
        <w:pStyle w:val="Heading2"/>
      </w:pPr>
      <w:r>
        <w:t xml:space="preserve">Processo Penal n.º</w:t>
      </w:r>
      <w:r>
        <w:t xml:space="preserve"> </w:t>
      </w:r>
      <w:r>
        <w:rPr>
          <w:b/>
          <w:bCs/>
        </w:rPr>
        <w:t xml:space="preserve">2023/0456</w:t>
      </w:r>
      <w:r>
        <w:t xml:space="preserve"> </w:t>
      </w:r>
      <w:r>
        <w:t xml:space="preserve">– Burla Informática por Phishing</w:t>
      </w:r>
    </w:p>
    <w:p>
      <w:pPr>
        <w:pStyle w:val="FirstParagraph"/>
      </w:pPr>
      <w:r>
        <w:rPr>
          <w:b/>
          <w:bCs/>
        </w:rPr>
        <w:t xml:space="preserve">Pedido de Diligência</w:t>
      </w:r>
      <w:r>
        <w:br/>
      </w:r>
      <w:r>
        <w:rPr>
          <w:b/>
          <w:bCs/>
        </w:rPr>
        <w:t xml:space="preserve">Registo de Chamadas Telefónicas</w:t>
      </w:r>
    </w:p>
    <w:p>
      <w:pPr>
        <w:pStyle w:val="BlockText"/>
      </w:pPr>
      <w:r>
        <w:rPr>
          <w:b/>
          <w:bCs/>
        </w:rPr>
        <w:t xml:space="preserve">Ex.mo Sr. Juiz de Instrução Criminal nº 4</w:t>
      </w:r>
      <w:r>
        <w:br/>
      </w:r>
      <w:r>
        <w:rPr>
          <w:b/>
          <w:bCs/>
        </w:rPr>
        <w:t xml:space="preserve">Tribunal Judicial de Lisboa</w:t>
      </w:r>
    </w:p>
    <w:p>
      <w:pPr>
        <w:pStyle w:val="FirstParagraph"/>
      </w:pPr>
      <w:r>
        <w:t xml:space="preserve">Lisboa, 15 de março de 2024</w:t>
      </w:r>
    </w:p>
    <w:bookmarkStart w:id="9" w:name="i.-identificação-das-partes"/>
    <w:p>
      <w:pPr>
        <w:pStyle w:val="Heading3"/>
      </w:pPr>
      <w:r>
        <w:t xml:space="preserve">I. 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988"/>
        <w:gridCol w:w="19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Ministério Público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Ministério Público</w:t>
            </w:r>
            <w:r>
              <w:t xml:space="preserve">, Secção de Instrução Criminal do Tribunal Judicial de Lisboa, representado pela</w:t>
            </w:r>
            <w:r>
              <w:t xml:space="preserve"> </w:t>
            </w:r>
            <w:r>
              <w:rPr>
                <w:b/>
                <w:bCs/>
              </w:rPr>
              <w:t xml:space="preserve">Procuradora Dr.ª Marta Santos</w:t>
            </w:r>
            <w:r>
              <w:t xml:space="preserve">, NIF 215678901, com sede na Av. da Liberdade, nº 180, 1250‑145 Lisboa.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João da Silva</w:t>
            </w:r>
            <w:r>
              <w:t xml:space="preserve">, residente em Rua da Palma, nº 45, 2.º Dto., 1150‑200 Lisboa, NIF 123456789.</w:t>
            </w:r>
          </w:p>
        </w:tc>
      </w:tr>
    </w:tbl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p>
      <w:pPr>
        <w:pStyle w:val="Compact"/>
        <w:numPr>
          <w:ilvl w:val="0"/>
          <w:numId w:val="1001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578.º do Código de Processo Civil</w:t>
      </w:r>
      <w:r>
        <w:t xml:space="preserve">, o juiz pode determinar a prática de diligências de produção de prova quando a sua obtenção seja imprescindível para a descoberta da verdade material.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presente pedido tem por objetivo a obtenção de registo de chamadas telefónicas que se revelam</w:t>
      </w:r>
      <w:r>
        <w:t xml:space="preserve"> </w:t>
      </w:r>
      <w:r>
        <w:rPr>
          <w:b/>
          <w:bCs/>
        </w:rPr>
        <w:t xml:space="preserve">elementos probatórios essenciais</w:t>
      </w:r>
      <w:r>
        <w:t xml:space="preserve"> </w:t>
      </w:r>
      <w:r>
        <w:t xml:space="preserve">para a demonstração da existência de contacto direto entre o réu, João da Silva, e a suposta vítima,</w:t>
      </w:r>
      <w:r>
        <w:t xml:space="preserve"> </w:t>
      </w:r>
      <w:r>
        <w:rPr>
          <w:b/>
          <w:bCs/>
        </w:rPr>
        <w:t xml:space="preserve">Maria Fernandes</w:t>
      </w:r>
      <w:r>
        <w:t xml:space="preserve">, NIF 987654321, durante o período em que foram efetuadas as transferências fraudulentas (10 a 25 de março de 2023).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jurisprudência do Supremo Tribunal de Justiça tem reconhecido a relevância das comunicações telefónicas como prova de “</w:t>
      </w:r>
      <w:r>
        <w:rPr>
          <w:b/>
          <w:bCs/>
        </w:rPr>
        <w:t xml:space="preserve">intenção criminosa</w:t>
      </w:r>
      <w:r>
        <w:t xml:space="preserve">” e de “</w:t>
      </w:r>
      <w:r>
        <w:rPr>
          <w:b/>
          <w:bCs/>
        </w:rPr>
        <w:t xml:space="preserve">coordenação de atos ilícitos</w:t>
      </w:r>
      <w:r>
        <w:t xml:space="preserve">” (STJ, Acórdão de 12 de janeiro de 2021, processo n.º 1234/20.1T8LSB).</w:t>
      </w:r>
    </w:p>
    <w:bookmarkEnd w:id="10"/>
    <w:bookmarkStart w:id="11" w:name="iii.-objeto-da-diligência"/>
    <w:p>
      <w:pPr>
        <w:pStyle w:val="Heading3"/>
      </w:pPr>
      <w:r>
        <w:t xml:space="preserve">III. Objeto da diligência</w:t>
      </w:r>
    </w:p>
    <w:p>
      <w:pPr>
        <w:pStyle w:val="FirstParagraph"/>
      </w:pPr>
      <w:r>
        <w:t xml:space="preserve">Solicita‑se a</w:t>
      </w:r>
      <w:r>
        <w:t xml:space="preserve"> </w:t>
      </w:r>
      <w:r>
        <w:rPr>
          <w:b/>
          <w:bCs/>
        </w:rPr>
        <w:t xml:space="preserve">ordenação de produção de registo de chamadas</w:t>
      </w:r>
      <w:r>
        <w:t xml:space="preserve"> </w:t>
      </w:r>
      <w:r>
        <w:t xml:space="preserve">à operadora de telecomunicações</w:t>
      </w:r>
      <w:r>
        <w:t xml:space="preserve"> </w:t>
      </w:r>
      <w:r>
        <w:rPr>
          <w:b/>
          <w:bCs/>
        </w:rPr>
        <w:t xml:space="preserve">Portugal Telecom, S.A.</w:t>
      </w:r>
      <w:r>
        <w:t xml:space="preserve">, NIPC 504567890, com sede na Av. das Nações Unidas, nº 2, 1990‑231 Lisboa, com os seguintes requisitos: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46"/>
        <w:gridCol w:w="2560"/>
        <w:gridCol w:w="1429"/>
        <w:gridCol w:w="20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Número de telefone do réu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Número de telefone da suposta vítima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Período a abranger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Tipo de informação requerida</w:t>
            </w:r>
          </w:p>
        </w:tc>
      </w:tr>
      <w:tr>
        <w:tc>
          <w:tcPr/>
          <w:p>
            <w:pPr>
              <w:pStyle w:val="Compact"/>
            </w:pPr>
            <w:r>
              <w:t xml:space="preserve">+351 912 345 678</w:t>
            </w:r>
          </w:p>
        </w:tc>
        <w:tc>
          <w:tcPr/>
          <w:p>
            <w:pPr>
              <w:pStyle w:val="Compact"/>
            </w:pPr>
            <w:r>
              <w:t xml:space="preserve">+351 964 987 654</w:t>
            </w:r>
          </w:p>
        </w:tc>
        <w:tc>
          <w:tcPr/>
          <w:p>
            <w:pPr>
              <w:pStyle w:val="Compact"/>
            </w:pPr>
            <w:r>
              <w:t xml:space="preserve">01 a 31 de março de 2023</w:t>
            </w:r>
          </w:p>
        </w:tc>
        <w:tc>
          <w:tcPr/>
          <w:p>
            <w:pPr>
              <w:pStyle w:val="Compact"/>
            </w:pPr>
            <w:r>
              <w:t xml:space="preserve">Data, hora de início e fim da chamada, duração, número de origem e destino, indicação de chamada efetuada ou recebida.</w:t>
            </w:r>
          </w:p>
        </w:tc>
      </w:tr>
    </w:tbl>
    <w:bookmarkEnd w:id="11"/>
    <w:bookmarkStart w:id="12" w:name="iv.-justificação-da-necessidade-da-prova"/>
    <w:p>
      <w:pPr>
        <w:pStyle w:val="Heading3"/>
      </w:pPr>
      <w:r>
        <w:t xml:space="preserve">IV. Justificação da necessidade da prova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Relevância probatória</w:t>
      </w:r>
      <w:r>
        <w:t xml:space="preserve"> </w:t>
      </w:r>
      <w:r>
        <w:t xml:space="preserve">– As chamadas registadas permitirão verificar a existência de comunicação direta entre o réu e a vítima nos dias imediatamente anteriores e subsequentes às transferências bancárias fraudulentas, corroborando a hipótese de</w:t>
      </w:r>
      <w:r>
        <w:t xml:space="preserve"> </w:t>
      </w:r>
      <w:r>
        <w:rPr>
          <w:b/>
          <w:bCs/>
        </w:rPr>
        <w:t xml:space="preserve">coordenação delituosa</w:t>
      </w:r>
      <w:r>
        <w:t xml:space="preserve">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Adequação e proporcionalidade</w:t>
      </w:r>
      <w:r>
        <w:t xml:space="preserve"> </w:t>
      </w:r>
      <w:r>
        <w:t xml:space="preserve">– O pedido restringe‑se ao estrito período temporal necessário à instrução criminal, não abrangendo dados alheios ao caso.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Preservação da prova</w:t>
      </w:r>
      <w:r>
        <w:t xml:space="preserve"> </w:t>
      </w:r>
      <w:r>
        <w:t xml:space="preserve">– Considerando a natureza efémera dos registos de chamadas, a sua obtenção célere é imprescindível para evitar a perda de informação que pode ser apagada automaticamente pelos sistemas da operadora.</w:t>
      </w:r>
    </w:p>
    <w:bookmarkEnd w:id="12"/>
    <w:bookmarkStart w:id="13" w:name="v.-pedidos"/>
    <w:p>
      <w:pPr>
        <w:pStyle w:val="Heading3"/>
      </w:pPr>
      <w:r>
        <w:t xml:space="preserve">V. Pedidos</w:t>
      </w:r>
    </w:p>
    <w:p>
      <w:pPr>
        <w:pStyle w:val="FirstParagraph"/>
      </w:pPr>
      <w:r>
        <w:t xml:space="preserve">Face ao exposto, requer‑se a V. Exa.: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Que seja deferida a presente diligência</w:t>
      </w:r>
      <w:r>
        <w:t xml:space="preserve">, determinando à</w:t>
      </w:r>
      <w:r>
        <w:t xml:space="preserve"> </w:t>
      </w:r>
      <w:r>
        <w:rPr>
          <w:b/>
          <w:bCs/>
        </w:rPr>
        <w:t xml:space="preserve">Portugal Telecom, S.A.</w:t>
      </w:r>
      <w:r>
        <w:t xml:space="preserve"> </w:t>
      </w:r>
      <w:r>
        <w:t xml:space="preserve">a entrega, no prazo de 15 (quinze) dias úteis, dos registos de chamadas descritos na Secção III, bem como a respetiva certificação de autenticidade.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Que seja assegurada a confidencialidade</w:t>
      </w:r>
      <w:r>
        <w:t xml:space="preserve"> </w:t>
      </w:r>
      <w:r>
        <w:t xml:space="preserve">dos dados obtidos, nos termos do artigo 26.º da Lei n.º 12/2005, de 26 de janeiro, de proteção de dados pessoais, limitando o seu acesso ao Ministério Público, ao juiz de instrução e aos peritos nomeados nos autos.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Que seja concedida a prática de eventual peritagem informática</w:t>
      </w:r>
      <w:r>
        <w:t xml:space="preserve"> </w:t>
      </w:r>
      <w:r>
        <w:t xml:space="preserve">sobre os registos entregues, a fim de correlacionar os horários das chamadas com as operações bancárias fraudulentas.</w:t>
      </w:r>
    </w:p>
    <w:bookmarkEnd w:id="13"/>
    <w:bookmarkStart w:id="14" w:name="vi.-documentos-anexos"/>
    <w:p>
      <w:pPr>
        <w:pStyle w:val="Heading3"/>
      </w:pPr>
      <w:r>
        <w:t xml:space="preserve">VI. Documentos anexos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Cópia da ordem de prisão preventiva</w:t>
      </w:r>
      <w:r>
        <w:t xml:space="preserve"> </w:t>
      </w:r>
      <w:r>
        <w:t xml:space="preserve">de João da Silva, datada de 30 de março de 2023.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Extrato bancário</w:t>
      </w:r>
      <w:r>
        <w:t xml:space="preserve"> </w:t>
      </w:r>
      <w:r>
        <w:t xml:space="preserve">das transferências fraudulentas, totalizando</w:t>
      </w:r>
      <w:r>
        <w:t xml:space="preserve"> </w:t>
      </w:r>
      <w:r>
        <w:rPr>
          <w:b/>
          <w:bCs/>
        </w:rPr>
        <w:t xml:space="preserve">€32 000</w:t>
      </w:r>
      <w:r>
        <w:t xml:space="preserve">, relativo ao período de 10 a 25 de março de 2023.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Declaração da vítima</w:t>
      </w:r>
      <w:r>
        <w:t xml:space="preserve">, Maria Fernandes, relatando o contacto telefónico recebido nos dias 12, 15 e 22 de março de 2023.</w:t>
      </w:r>
    </w:p>
    <w:bookmarkEnd w:id="14"/>
    <w:bookmarkStart w:id="15" w:name="vii.-conclusão"/>
    <w:p>
      <w:pPr>
        <w:pStyle w:val="Heading3"/>
      </w:pPr>
      <w:r>
        <w:t xml:space="preserve">VII. Conclusão</w:t>
      </w:r>
    </w:p>
    <w:p>
      <w:pPr>
        <w:pStyle w:val="FirstParagraph"/>
      </w:pPr>
      <w:r>
        <w:t xml:space="preserve">A obtenção dos registos de chamadas telefónicas constitui medida indispensável à elucidação dos factos e ao alcance da justiça, permitindo ao Tribunal apreciar de forma completa a suposta ligação entre o réu e a vítima e, consequentemente, fundamentar a decisão sobre a responsabilidade penal de João da Silva.</w:t>
      </w:r>
    </w:p>
    <w:p>
      <w:pPr>
        <w:pStyle w:val="BodyText"/>
      </w:pPr>
      <w:r>
        <w:t xml:space="preserve">Nestes termos,</w:t>
      </w:r>
      <w:r>
        <w:br/>
      </w: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Procuradora do Ministério Público</w:t>
      </w:r>
      <w:r>
        <w:br/>
      </w:r>
      <w:r>
        <w:t xml:space="preserve">Dr.ª Marta Santos</w:t>
      </w:r>
      <w:r>
        <w:br/>
      </w:r>
      <w:r>
        <w:t xml:space="preserve">OA 54321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Cópia para:</w:t>
      </w:r>
    </w:p>
    <w:p>
      <w:pPr>
        <w:pStyle w:val="Compact"/>
        <w:numPr>
          <w:ilvl w:val="0"/>
          <w:numId w:val="1005"/>
        </w:numPr>
      </w:pPr>
      <w:r>
        <w:t xml:space="preserve">Dr.ª Ana Pereira, OA 12345 – Advogada de defesa (representante de João da Silva)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Dr. Luís Carvalho, OA 67890 – Advogado de defesa (representante de João da Silva)</w:t>
      </w:r>
    </w:p>
    <w:p>
      <w:r>
        <w:pict>
          <v:rect style="width:0;height:1.5pt" o:hralign="center" o:hrstd="t" o:hr="t"/>
        </w:pic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